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EF" w:rsidRDefault="00D43E12" w:rsidP="00D43E12">
      <w:pPr>
        <w:pStyle w:val="NoSpacing"/>
        <w:jc w:val="center"/>
      </w:pPr>
      <w:r>
        <w:t>First Presbyterian Church of Orlando</w:t>
      </w:r>
    </w:p>
    <w:p w:rsidR="00D43E12" w:rsidRDefault="00D43E12" w:rsidP="00D43E12">
      <w:pPr>
        <w:pStyle w:val="NoSpacing"/>
        <w:jc w:val="center"/>
      </w:pPr>
      <w:r>
        <w:t>Stated Session Meeting</w:t>
      </w:r>
    </w:p>
    <w:p w:rsidR="00D43E12" w:rsidRDefault="00D311FB" w:rsidP="00D43E12">
      <w:pPr>
        <w:pStyle w:val="NoSpacing"/>
        <w:jc w:val="center"/>
      </w:pPr>
      <w:r>
        <w:t>May</w:t>
      </w:r>
      <w:r w:rsidR="00D43E12">
        <w:t xml:space="preserve"> 2</w:t>
      </w:r>
      <w:r w:rsidR="009809E0">
        <w:t>4</w:t>
      </w:r>
      <w:r w:rsidR="00D43E12">
        <w:t xml:space="preserve">, 2016, </w:t>
      </w:r>
      <w:proofErr w:type="spellStart"/>
      <w:r w:rsidR="00D43E12">
        <w:t>Sterchi</w:t>
      </w:r>
      <w:proofErr w:type="spellEnd"/>
      <w:r w:rsidR="00D43E12">
        <w:t xml:space="preserve"> Conference Room, EMC</w:t>
      </w:r>
    </w:p>
    <w:p w:rsidR="00D43E12" w:rsidRDefault="00D43E12" w:rsidP="00D43E12">
      <w:pPr>
        <w:pStyle w:val="NoSpacing"/>
        <w:jc w:val="center"/>
      </w:pPr>
    </w:p>
    <w:p w:rsidR="00D43E12" w:rsidRDefault="00D43E12" w:rsidP="00D43E12">
      <w:pPr>
        <w:pStyle w:val="NoSpacing"/>
      </w:pPr>
      <w:r>
        <w:t xml:space="preserve">The </w:t>
      </w:r>
      <w:r w:rsidR="00D311FB">
        <w:t>May</w:t>
      </w:r>
      <w:r>
        <w:t xml:space="preserve"> stated Session meeting was convened at 6:00 PM by the moderator, TE </w:t>
      </w:r>
      <w:r w:rsidR="00D311FB">
        <w:t>David Swanson</w:t>
      </w:r>
      <w:r w:rsidR="009809E0">
        <w:t>.</w:t>
      </w:r>
      <w:r>
        <w:t xml:space="preserve"> </w:t>
      </w:r>
    </w:p>
    <w:p w:rsidR="00D43E12" w:rsidRDefault="00D43E12" w:rsidP="00D43E12">
      <w:pPr>
        <w:pStyle w:val="NoSpacing"/>
      </w:pPr>
    </w:p>
    <w:p w:rsidR="00D43E12" w:rsidRDefault="00D43E12" w:rsidP="00D43E12">
      <w:pPr>
        <w:pStyle w:val="NoSpacing"/>
      </w:pPr>
      <w:r>
        <w:t xml:space="preserve">After a </w:t>
      </w:r>
      <w:r w:rsidR="00D311FB">
        <w:t>brief devotion, TE David Swanson opened the</w:t>
      </w:r>
      <w:r>
        <w:t xml:space="preserve"> </w:t>
      </w:r>
      <w:r w:rsidR="00D311FB">
        <w:t xml:space="preserve">meeting with </w:t>
      </w:r>
      <w:r>
        <w:t>prayer</w:t>
      </w:r>
      <w:r w:rsidR="00D311FB">
        <w:t>.</w:t>
      </w:r>
    </w:p>
    <w:p w:rsidR="00D43E12" w:rsidRDefault="00D43E12" w:rsidP="00D43E12">
      <w:pPr>
        <w:pStyle w:val="NoSpacing"/>
      </w:pPr>
    </w:p>
    <w:p w:rsidR="00D43E12" w:rsidRDefault="00D43E12" w:rsidP="00D43E12">
      <w:pPr>
        <w:pStyle w:val="NoSpacing"/>
      </w:pPr>
      <w:r>
        <w:t>In attendance: RE</w:t>
      </w:r>
      <w:r w:rsidR="00673921">
        <w:t>:</w:t>
      </w:r>
      <w:r>
        <w:t xml:space="preserve"> Kevin Burkett, </w:t>
      </w:r>
      <w:r w:rsidR="00673921">
        <w:t xml:space="preserve">Darrell Carpenter, </w:t>
      </w:r>
      <w:r w:rsidR="00D311FB">
        <w:t xml:space="preserve">Barbara Clayton, </w:t>
      </w:r>
      <w:r w:rsidR="00673921">
        <w:t>Jeff D</w:t>
      </w:r>
      <w:r w:rsidR="00D311FB">
        <w:t>illey</w:t>
      </w:r>
      <w:r w:rsidR="009809E0">
        <w:t>,</w:t>
      </w:r>
      <w:r w:rsidR="00D311FB">
        <w:t xml:space="preserve"> Doug </w:t>
      </w:r>
      <w:proofErr w:type="spellStart"/>
      <w:r w:rsidR="00D311FB">
        <w:t>Doudney</w:t>
      </w:r>
      <w:proofErr w:type="spellEnd"/>
      <w:r w:rsidR="00D311FB">
        <w:t>, Ann Ellis, Barbara Francis, M</w:t>
      </w:r>
      <w:r w:rsidR="00673921">
        <w:t>urray Garbrick, F</w:t>
      </w:r>
      <w:r w:rsidR="009809E0">
        <w:t xml:space="preserve">red Langston, </w:t>
      </w:r>
      <w:proofErr w:type="spellStart"/>
      <w:r w:rsidR="009809E0">
        <w:t>Quino</w:t>
      </w:r>
      <w:proofErr w:type="spellEnd"/>
      <w:r w:rsidR="009809E0">
        <w:t xml:space="preserve"> Martinez;</w:t>
      </w:r>
      <w:r w:rsidR="00673921">
        <w:t xml:space="preserve"> TE: Becky Davis, Jack Peebles, </w:t>
      </w:r>
      <w:r w:rsidR="00D311FB">
        <w:t>David Swanson</w:t>
      </w:r>
      <w:r w:rsidR="009809E0">
        <w:t>.</w:t>
      </w:r>
    </w:p>
    <w:p w:rsidR="00673921" w:rsidRDefault="00673921" w:rsidP="00D43E12">
      <w:pPr>
        <w:pStyle w:val="NoSpacing"/>
      </w:pPr>
    </w:p>
    <w:p w:rsidR="00673921" w:rsidRDefault="00673921" w:rsidP="00D43E12">
      <w:pPr>
        <w:pStyle w:val="NoSpacing"/>
      </w:pPr>
      <w:r>
        <w:t xml:space="preserve">Excused: RE: Dave Cowan, Lance Fair, </w:t>
      </w:r>
      <w:r w:rsidR="00D311FB">
        <w:t>William Fluke, Thomas Hewitt, Chris Morgan, Robin Parkhouse</w:t>
      </w:r>
      <w:r w:rsidR="009809E0">
        <w:t>,</w:t>
      </w:r>
      <w:r w:rsidR="00D311FB">
        <w:t xml:space="preserve"> Ken Uncapher</w:t>
      </w:r>
      <w:r>
        <w:t xml:space="preserve">, TE: </w:t>
      </w:r>
      <w:r w:rsidR="00D311FB">
        <w:t>Case Thorp</w:t>
      </w:r>
      <w:r w:rsidR="009809E0">
        <w:t>.</w:t>
      </w:r>
    </w:p>
    <w:p w:rsidR="00D311FB" w:rsidRDefault="00D311FB" w:rsidP="00D43E12">
      <w:pPr>
        <w:pStyle w:val="NoSpacing"/>
      </w:pPr>
    </w:p>
    <w:p w:rsidR="00D311FB" w:rsidRDefault="00D311FB" w:rsidP="00D43E12">
      <w:pPr>
        <w:pStyle w:val="NoSpacing"/>
      </w:pPr>
      <w:r>
        <w:t>Absent: RE Steve Cahill</w:t>
      </w:r>
      <w:r w:rsidR="009809E0">
        <w:t>.</w:t>
      </w:r>
    </w:p>
    <w:p w:rsidR="00673921" w:rsidRDefault="00673921" w:rsidP="00D43E12">
      <w:pPr>
        <w:pStyle w:val="NoSpacing"/>
      </w:pPr>
    </w:p>
    <w:p w:rsidR="00673921" w:rsidRDefault="00673921" w:rsidP="00D43E12">
      <w:pPr>
        <w:pStyle w:val="NoSpacing"/>
      </w:pPr>
      <w:r>
        <w:t>Others present: Bret Allen, Dan Sharp, Dale van Gelder</w:t>
      </w:r>
    </w:p>
    <w:p w:rsidR="00673921" w:rsidRDefault="00673921" w:rsidP="00D43E12">
      <w:pPr>
        <w:pStyle w:val="NoSpacing"/>
      </w:pPr>
    </w:p>
    <w:p w:rsidR="00673921" w:rsidRDefault="00673921" w:rsidP="00D43E12">
      <w:pPr>
        <w:pStyle w:val="NoSpacing"/>
      </w:pPr>
      <w:r>
        <w:t>The moderator declared a quorum present.</w:t>
      </w:r>
    </w:p>
    <w:p w:rsidR="00673921" w:rsidRDefault="00673921" w:rsidP="00D43E12">
      <w:pPr>
        <w:pStyle w:val="NoSpacing"/>
      </w:pPr>
    </w:p>
    <w:p w:rsidR="00673921" w:rsidRDefault="00673921" w:rsidP="00D43E12">
      <w:pPr>
        <w:pStyle w:val="NoSpacing"/>
        <w:rPr>
          <w:b/>
        </w:rPr>
      </w:pPr>
      <w:proofErr w:type="gramStart"/>
      <w:r>
        <w:rPr>
          <w:b/>
        </w:rPr>
        <w:t>M/S/P election of RE Murray Garbrick as clerk pro tem.</w:t>
      </w:r>
      <w:proofErr w:type="gramEnd"/>
    </w:p>
    <w:p w:rsidR="00673921" w:rsidRDefault="00673921" w:rsidP="00D43E12">
      <w:pPr>
        <w:pStyle w:val="NoSpacing"/>
        <w:rPr>
          <w:b/>
        </w:rPr>
      </w:pPr>
    </w:p>
    <w:p w:rsidR="00673921" w:rsidRDefault="00860AA5" w:rsidP="00D43E12">
      <w:pPr>
        <w:pStyle w:val="NoSpacing"/>
        <w:rPr>
          <w:b/>
        </w:rPr>
      </w:pPr>
      <w:r>
        <w:rPr>
          <w:b/>
        </w:rPr>
        <w:t xml:space="preserve">M/S/P approval of the </w:t>
      </w:r>
      <w:r w:rsidR="008F418D">
        <w:rPr>
          <w:b/>
        </w:rPr>
        <w:t>April 26</w:t>
      </w:r>
      <w:r>
        <w:rPr>
          <w:b/>
        </w:rPr>
        <w:t>, 2016</w:t>
      </w:r>
      <w:r w:rsidR="00A27DC8">
        <w:rPr>
          <w:b/>
        </w:rPr>
        <w:t>,</w:t>
      </w:r>
      <w:r>
        <w:rPr>
          <w:b/>
        </w:rPr>
        <w:t xml:space="preserve"> stated Session meeting minutes.</w:t>
      </w:r>
    </w:p>
    <w:p w:rsidR="00860AA5" w:rsidRDefault="00860AA5" w:rsidP="00D43E12">
      <w:pPr>
        <w:pStyle w:val="NoSpacing"/>
        <w:rPr>
          <w:b/>
        </w:rPr>
      </w:pPr>
    </w:p>
    <w:p w:rsidR="00860AA5" w:rsidRDefault="00860AA5" w:rsidP="00D43E12">
      <w:pPr>
        <w:pStyle w:val="NoSpacing"/>
        <w:rPr>
          <w:b/>
        </w:rPr>
      </w:pPr>
      <w:r>
        <w:rPr>
          <w:b/>
        </w:rPr>
        <w:t>M/S/P approval of the docket</w:t>
      </w:r>
      <w:r w:rsidR="008F418D">
        <w:rPr>
          <w:b/>
        </w:rPr>
        <w:t xml:space="preserve"> as amended</w:t>
      </w:r>
      <w:r>
        <w:rPr>
          <w:b/>
        </w:rPr>
        <w:t>.</w:t>
      </w:r>
    </w:p>
    <w:p w:rsidR="00860AA5" w:rsidRDefault="00860AA5" w:rsidP="00D43E12">
      <w:pPr>
        <w:pStyle w:val="NoSpacing"/>
      </w:pPr>
    </w:p>
    <w:p w:rsidR="00612D14" w:rsidRDefault="00612D14" w:rsidP="00D43E12">
      <w:pPr>
        <w:pStyle w:val="NoSpacing"/>
      </w:pPr>
      <w:r>
        <w:t>Consent Agenda</w:t>
      </w:r>
    </w:p>
    <w:p w:rsidR="004E6116" w:rsidRPr="004E6116" w:rsidRDefault="004E6116" w:rsidP="004E6116">
      <w:pPr>
        <w:spacing w:after="0" w:line="240" w:lineRule="auto"/>
        <w:rPr>
          <w:rFonts w:eastAsia="Times New Roman" w:cs="Times New Roman"/>
          <w:szCs w:val="24"/>
        </w:rPr>
      </w:pPr>
    </w:p>
    <w:p w:rsidR="004E6116" w:rsidRPr="004E6116" w:rsidRDefault="004E6116" w:rsidP="004E6116">
      <w:pPr>
        <w:spacing w:after="0" w:line="240" w:lineRule="auto"/>
        <w:rPr>
          <w:rFonts w:eastAsia="Times New Roman" w:cs="Times New Roman"/>
          <w:szCs w:val="24"/>
        </w:rPr>
      </w:pPr>
      <w:r w:rsidRPr="004E6116">
        <w:rPr>
          <w:rFonts w:eastAsia="Times New Roman" w:cs="Times New Roman"/>
          <w:szCs w:val="24"/>
        </w:rPr>
        <w:t>Membership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4E6116" w:rsidRPr="004E6116" w:rsidTr="00B2741B">
        <w:tc>
          <w:tcPr>
            <w:tcW w:w="118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E6116">
              <w:rPr>
                <w:rFonts w:eastAsia="Times New Roman" w:cs="Times New Roman"/>
                <w:szCs w:val="24"/>
              </w:rPr>
              <w:t>1 – 1</w:t>
            </w:r>
          </w:p>
        </w:tc>
        <w:tc>
          <w:tcPr>
            <w:tcW w:w="766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E6116">
              <w:rPr>
                <w:rFonts w:eastAsia="Times New Roman" w:cs="Times New Roman"/>
                <w:szCs w:val="24"/>
              </w:rPr>
              <w:t>Remove from the roll:</w:t>
            </w:r>
          </w:p>
        </w:tc>
      </w:tr>
      <w:tr w:rsidR="004E6116" w:rsidRPr="004E6116" w:rsidTr="00B2741B">
        <w:tc>
          <w:tcPr>
            <w:tcW w:w="118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Miss Heather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Enos</w:t>
            </w:r>
            <w:proofErr w:type="spellEnd"/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Mrs. Ann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Ballentine</w:t>
            </w:r>
            <w:proofErr w:type="spellEnd"/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Mrs. Keli Clayton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Mr. Mark A. Clayton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Mr. Jeff Spackman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Mrs. Kathy Spackman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Mr. Richard R. Conant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Mrs. Wendy Conant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Miss Laura L. Conant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Mr. John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Hartlieb</w:t>
            </w:r>
            <w:proofErr w:type="spellEnd"/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Mrs.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Kathi</w:t>
            </w:r>
            <w:proofErr w:type="spellEnd"/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 A.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Hartlieb</w:t>
            </w:r>
            <w:proofErr w:type="spellEnd"/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Ms. Marilyn M.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Kaempfer</w:t>
            </w:r>
            <w:proofErr w:type="spellEnd"/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Miss Alycia N,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Schoonmaker</w:t>
            </w:r>
            <w:proofErr w:type="spellEnd"/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Miss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Kelty</w:t>
            </w:r>
            <w:proofErr w:type="spellEnd"/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 M.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Schoonmaker</w:t>
            </w:r>
            <w:proofErr w:type="spellEnd"/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lastRenderedPageBreak/>
              <w:t>Mr. Maxwell S. Stewart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Mrs. Deanna Stewart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Mrs. Alice Blandon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Mr. Martin Blandon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Mr. John R. Daniel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Mr. Chance Gordy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Ms. Margaret Gordy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Ms. Katharine Snyder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Miss Ashley M. Steed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Ms. Sophia L. Whitfield</w:t>
            </w:r>
          </w:p>
        </w:tc>
      </w:tr>
      <w:tr w:rsidR="004E6116" w:rsidRPr="004E6116" w:rsidTr="00B2741B">
        <w:tc>
          <w:tcPr>
            <w:tcW w:w="118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E6116">
              <w:rPr>
                <w:rFonts w:eastAsia="Times New Roman" w:cs="Times New Roman"/>
                <w:szCs w:val="24"/>
              </w:rPr>
              <w:lastRenderedPageBreak/>
              <w:t>1 – 2</w:t>
            </w:r>
          </w:p>
        </w:tc>
        <w:tc>
          <w:tcPr>
            <w:tcW w:w="7668" w:type="dxa"/>
            <w:shd w:val="clear" w:color="auto" w:fill="auto"/>
          </w:tcPr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Place on the inactive roll:</w:t>
            </w:r>
          </w:p>
        </w:tc>
      </w:tr>
      <w:tr w:rsidR="004E6116" w:rsidRPr="004E6116" w:rsidTr="00B2741B">
        <w:tc>
          <w:tcPr>
            <w:tcW w:w="118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Mrs. Rita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Katyrose</w:t>
            </w:r>
            <w:proofErr w:type="spellEnd"/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 Carpenter Blackwood</w:t>
            </w:r>
          </w:p>
        </w:tc>
      </w:tr>
    </w:tbl>
    <w:p w:rsidR="004E6116" w:rsidRPr="004E6116" w:rsidRDefault="004E6116" w:rsidP="004E6116">
      <w:pPr>
        <w:spacing w:after="0" w:line="240" w:lineRule="auto"/>
        <w:rPr>
          <w:rFonts w:eastAsia="Times New Roman" w:cs="Times New Roman"/>
          <w:szCs w:val="24"/>
        </w:rPr>
      </w:pPr>
    </w:p>
    <w:p w:rsidR="004E6116" w:rsidRPr="004E6116" w:rsidRDefault="004E6116" w:rsidP="004E6116">
      <w:pPr>
        <w:spacing w:after="0" w:line="240" w:lineRule="auto"/>
        <w:rPr>
          <w:rFonts w:eastAsia="Times New Roman" w:cs="Times New Roman"/>
          <w:szCs w:val="24"/>
        </w:rPr>
      </w:pPr>
      <w:r w:rsidRPr="004E6116">
        <w:rPr>
          <w:rFonts w:eastAsia="Times New Roman" w:cs="Times New Roman"/>
          <w:szCs w:val="24"/>
        </w:rPr>
        <w:t xml:space="preserve">Evangelism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4E6116" w:rsidRPr="004E6116" w:rsidTr="00B2741B">
        <w:tc>
          <w:tcPr>
            <w:tcW w:w="118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E6116">
              <w:rPr>
                <w:rFonts w:eastAsia="Times New Roman" w:cs="Times New Roman"/>
                <w:szCs w:val="24"/>
              </w:rPr>
              <w:t>2 – 1</w:t>
            </w:r>
          </w:p>
        </w:tc>
        <w:tc>
          <w:tcPr>
            <w:tcW w:w="7668" w:type="dxa"/>
            <w:shd w:val="clear" w:color="auto" w:fill="auto"/>
          </w:tcPr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New members received in May 2016:</w:t>
            </w:r>
          </w:p>
        </w:tc>
      </w:tr>
      <w:tr w:rsidR="004E6116" w:rsidRPr="004E6116" w:rsidTr="00B2741B">
        <w:tc>
          <w:tcPr>
            <w:tcW w:w="118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Mark Bruner – Reaffirmation of Faith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Michelle Bruner – Reaffirmation of Faith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Catherine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Pattillo</w:t>
            </w:r>
            <w:proofErr w:type="spellEnd"/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 – Transfer of Letter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Elizabeth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Spraggins</w:t>
            </w:r>
            <w:proofErr w:type="spellEnd"/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 – Transfer of Letter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Michael </w:t>
            </w:r>
            <w:proofErr w:type="spellStart"/>
            <w:r w:rsidRPr="004E6116">
              <w:rPr>
                <w:rFonts w:eastAsia="Times New Roman" w:cs="Times New Roman"/>
                <w:color w:val="222222"/>
                <w:szCs w:val="24"/>
              </w:rPr>
              <w:t>Spraggins</w:t>
            </w:r>
            <w:proofErr w:type="spellEnd"/>
            <w:r w:rsidRPr="004E6116">
              <w:rPr>
                <w:rFonts w:eastAsia="Times New Roman" w:cs="Times New Roman"/>
                <w:color w:val="222222"/>
                <w:szCs w:val="24"/>
              </w:rPr>
              <w:t xml:space="preserve"> – Transfer of Letter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Barbara West – Reaffirmation of Faith</w:t>
            </w:r>
          </w:p>
          <w:p w:rsidR="004E6116" w:rsidRPr="004E6116" w:rsidRDefault="004E6116" w:rsidP="004E611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Wade West – Reaffirmation of Faith</w:t>
            </w:r>
          </w:p>
        </w:tc>
      </w:tr>
      <w:tr w:rsidR="006E015B" w:rsidRPr="004E6116" w:rsidTr="006E015B">
        <w:tc>
          <w:tcPr>
            <w:tcW w:w="1188" w:type="dxa"/>
            <w:shd w:val="clear" w:color="auto" w:fill="auto"/>
          </w:tcPr>
          <w:p w:rsidR="006E015B" w:rsidRPr="006E015B" w:rsidRDefault="006E015B" w:rsidP="00B75D4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6E015B">
              <w:rPr>
                <w:rFonts w:eastAsia="Times New Roman" w:cs="Times New Roman"/>
                <w:szCs w:val="24"/>
              </w:rPr>
              <w:t xml:space="preserve">– </w:t>
            </w: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668" w:type="dxa"/>
            <w:shd w:val="clear" w:color="auto" w:fill="auto"/>
          </w:tcPr>
          <w:p w:rsidR="006E015B" w:rsidRPr="006E015B" w:rsidRDefault="006E015B" w:rsidP="006E015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6E015B">
              <w:rPr>
                <w:rFonts w:eastAsia="Times New Roman" w:cs="Times New Roman"/>
                <w:color w:val="222222"/>
                <w:szCs w:val="24"/>
              </w:rPr>
              <w:t xml:space="preserve">To approve Jill </w:t>
            </w:r>
            <w:proofErr w:type="spellStart"/>
            <w:r w:rsidRPr="006E015B">
              <w:rPr>
                <w:rFonts w:eastAsia="Times New Roman" w:cs="Times New Roman"/>
                <w:color w:val="222222"/>
                <w:szCs w:val="24"/>
              </w:rPr>
              <w:t>Hadlock</w:t>
            </w:r>
            <w:proofErr w:type="spellEnd"/>
            <w:r w:rsidRPr="006E015B">
              <w:rPr>
                <w:rFonts w:eastAsia="Times New Roman" w:cs="Times New Roman"/>
                <w:color w:val="222222"/>
                <w:szCs w:val="24"/>
              </w:rPr>
              <w:t xml:space="preserve"> serving on the Evangelism Team as a layperson. </w:t>
            </w:r>
          </w:p>
        </w:tc>
      </w:tr>
    </w:tbl>
    <w:p w:rsidR="004E6116" w:rsidRPr="004E6116" w:rsidRDefault="004E6116" w:rsidP="004E6116">
      <w:pPr>
        <w:spacing w:after="0" w:line="240" w:lineRule="auto"/>
        <w:rPr>
          <w:rFonts w:eastAsia="Times New Roman" w:cs="Times New Roman"/>
          <w:szCs w:val="24"/>
        </w:rPr>
      </w:pPr>
    </w:p>
    <w:p w:rsidR="004E6116" w:rsidRPr="004E6116" w:rsidRDefault="004E6116" w:rsidP="004E6116">
      <w:pPr>
        <w:spacing w:after="0" w:line="240" w:lineRule="auto"/>
        <w:rPr>
          <w:rFonts w:eastAsia="Times New Roman" w:cs="Times New Roman"/>
          <w:szCs w:val="24"/>
        </w:rPr>
      </w:pPr>
      <w:r w:rsidRPr="004E6116">
        <w:rPr>
          <w:rFonts w:eastAsia="Times New Roman" w:cs="Times New Roman"/>
          <w:szCs w:val="24"/>
        </w:rPr>
        <w:t>Worship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4E6116" w:rsidRPr="004E6116" w:rsidTr="00B2741B">
        <w:tc>
          <w:tcPr>
            <w:tcW w:w="118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E6116">
              <w:rPr>
                <w:rFonts w:eastAsia="Times New Roman" w:cs="Times New Roman"/>
                <w:szCs w:val="24"/>
              </w:rPr>
              <w:t>3 – 1</w:t>
            </w:r>
          </w:p>
        </w:tc>
        <w:tc>
          <w:tcPr>
            <w:tcW w:w="7668" w:type="dxa"/>
            <w:shd w:val="clear" w:color="auto" w:fill="auto"/>
          </w:tcPr>
          <w:p w:rsidR="004E6116" w:rsidRPr="004E6116" w:rsidRDefault="004E6116" w:rsidP="004E6116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E6116">
              <w:rPr>
                <w:rFonts w:eastAsia="Times New Roman" w:cs="Times New Roman"/>
                <w:color w:val="222222"/>
                <w:szCs w:val="24"/>
              </w:rPr>
              <w:t>To approve moving communion from May 7, 2017 to May 14, 2017 due to Confirmation on the former.</w:t>
            </w:r>
          </w:p>
        </w:tc>
      </w:tr>
    </w:tbl>
    <w:p w:rsidR="004E6116" w:rsidRPr="004E6116" w:rsidRDefault="004E6116" w:rsidP="004E6116">
      <w:pPr>
        <w:spacing w:after="0" w:line="240" w:lineRule="auto"/>
        <w:rPr>
          <w:rFonts w:eastAsia="Times New Roman" w:cs="Times New Roman"/>
          <w:szCs w:val="24"/>
        </w:rPr>
      </w:pPr>
    </w:p>
    <w:p w:rsidR="00860AA5" w:rsidRDefault="00860AA5" w:rsidP="00D43E12">
      <w:pPr>
        <w:pStyle w:val="NoSpacing"/>
        <w:rPr>
          <w:b/>
        </w:rPr>
      </w:pPr>
      <w:proofErr w:type="gramStart"/>
      <w:r>
        <w:rPr>
          <w:b/>
        </w:rPr>
        <w:t>M/S/P approval of the consent agenda.</w:t>
      </w:r>
      <w:proofErr w:type="gramEnd"/>
    </w:p>
    <w:p w:rsidR="00860AA5" w:rsidRDefault="00860AA5" w:rsidP="00D43E12">
      <w:pPr>
        <w:pStyle w:val="NoSpacing"/>
        <w:rPr>
          <w:b/>
        </w:rPr>
      </w:pPr>
    </w:p>
    <w:p w:rsidR="002639BB" w:rsidRDefault="002639B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740E46">
        <w:rPr>
          <w:rFonts w:ascii="Times New Roman" w:hAnsi="Times New Roman"/>
          <w:sz w:val="24"/>
          <w:szCs w:val="24"/>
        </w:rPr>
        <w:t>Statistical Report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Membership as of March 31, 2016 (updated correction on March count)</w:t>
      </w:r>
      <w:r w:rsidRPr="008910A1">
        <w:rPr>
          <w:rFonts w:eastAsia="Times New Roman" w:cs="Times New Roman"/>
          <w:szCs w:val="24"/>
        </w:rPr>
        <w:tab/>
        <w:t>3,682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Transfers into the</w:t>
      </w:r>
      <w:r>
        <w:rPr>
          <w:rFonts w:eastAsia="Times New Roman" w:cs="Times New Roman"/>
          <w:szCs w:val="24"/>
        </w:rPr>
        <w:t xml:space="preserve"> c</w:t>
      </w:r>
      <w:r w:rsidRPr="008910A1">
        <w:rPr>
          <w:rFonts w:eastAsia="Times New Roman" w:cs="Times New Roman"/>
          <w:szCs w:val="24"/>
        </w:rPr>
        <w:t>ongregation</w:t>
      </w:r>
      <w:r w:rsidRPr="008910A1">
        <w:rPr>
          <w:rFonts w:eastAsia="Times New Roman" w:cs="Times New Roman"/>
          <w:szCs w:val="24"/>
        </w:rPr>
        <w:tab/>
        <w:t>10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ind w:left="1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Reaffirmation of Faith</w:t>
      </w:r>
      <w:r w:rsidRPr="008910A1">
        <w:rPr>
          <w:rFonts w:eastAsia="Times New Roman" w:cs="Times New Roman"/>
          <w:szCs w:val="24"/>
        </w:rPr>
        <w:tab/>
        <w:t>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Profession of Faith</w:t>
      </w:r>
      <w:r w:rsidRPr="008910A1">
        <w:rPr>
          <w:rFonts w:eastAsia="Times New Roman" w:cs="Times New Roman"/>
          <w:szCs w:val="24"/>
        </w:rPr>
        <w:tab/>
        <w:t>0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ind w:left="1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Profession of Faith &amp; Baptism </w:t>
      </w:r>
      <w:r w:rsidRPr="008910A1">
        <w:rPr>
          <w:rFonts w:eastAsia="Times New Roman" w:cs="Times New Roman"/>
          <w:szCs w:val="24"/>
        </w:rPr>
        <w:tab/>
        <w:t>2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Restored to the Roll</w:t>
      </w:r>
      <w:r w:rsidRPr="008910A1">
        <w:rPr>
          <w:rFonts w:eastAsia="Times New Roman" w:cs="Times New Roman"/>
          <w:szCs w:val="24"/>
        </w:rPr>
        <w:tab/>
        <w:t>0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Total</w:t>
      </w:r>
      <w:r w:rsidRPr="008910A1">
        <w:rPr>
          <w:rFonts w:eastAsia="Times New Roman" w:cs="Times New Roman"/>
          <w:szCs w:val="24"/>
        </w:rPr>
        <w:tab/>
        <w:t>18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Transfers from the</w:t>
      </w:r>
      <w:r>
        <w:rPr>
          <w:rFonts w:eastAsia="Times New Roman" w:cs="Times New Roman"/>
          <w:szCs w:val="24"/>
        </w:rPr>
        <w:t xml:space="preserve"> c</w:t>
      </w:r>
      <w:r w:rsidRPr="008910A1">
        <w:rPr>
          <w:rFonts w:eastAsia="Times New Roman" w:cs="Times New Roman"/>
          <w:szCs w:val="24"/>
        </w:rPr>
        <w:t>ongregation</w:t>
      </w:r>
      <w:r w:rsidRPr="008910A1">
        <w:rPr>
          <w:rFonts w:eastAsia="Times New Roman" w:cs="Times New Roman"/>
          <w:szCs w:val="24"/>
        </w:rPr>
        <w:tab/>
        <w:t>0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Deaths</w:t>
      </w:r>
      <w:r w:rsidRPr="008910A1">
        <w:rPr>
          <w:rFonts w:eastAsia="Times New Roman" w:cs="Times New Roman"/>
          <w:szCs w:val="24"/>
        </w:rPr>
        <w:tab/>
        <w:t>4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Removed from the Roll</w:t>
      </w:r>
      <w:r w:rsidRPr="008910A1">
        <w:rPr>
          <w:rFonts w:eastAsia="Times New Roman" w:cs="Times New Roman"/>
          <w:szCs w:val="24"/>
        </w:rPr>
        <w:tab/>
        <w:t xml:space="preserve">1        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Placed on the Inactive Roll</w:t>
      </w:r>
      <w:r w:rsidRPr="008910A1">
        <w:rPr>
          <w:rFonts w:eastAsia="Times New Roman" w:cs="Times New Roman"/>
          <w:szCs w:val="24"/>
        </w:rPr>
        <w:tab/>
        <w:t>7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Minus from the</w:t>
      </w:r>
      <w:r>
        <w:rPr>
          <w:rFonts w:eastAsia="Times New Roman" w:cs="Times New Roman"/>
          <w:szCs w:val="24"/>
        </w:rPr>
        <w:t xml:space="preserve"> c</w:t>
      </w:r>
      <w:r w:rsidRPr="008910A1">
        <w:rPr>
          <w:rFonts w:eastAsia="Times New Roman" w:cs="Times New Roman"/>
          <w:szCs w:val="24"/>
        </w:rPr>
        <w:t>ount</w:t>
      </w:r>
      <w:r w:rsidRPr="008910A1">
        <w:rPr>
          <w:rFonts w:eastAsia="Times New Roman" w:cs="Times New Roman"/>
          <w:szCs w:val="24"/>
        </w:rPr>
        <w:tab/>
        <w:t>1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Total</w:t>
      </w:r>
      <w:r w:rsidRPr="008910A1">
        <w:rPr>
          <w:rFonts w:eastAsia="Times New Roman" w:cs="Times New Roman"/>
          <w:szCs w:val="24"/>
        </w:rPr>
        <w:tab/>
        <w:t>13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Membership as of April 30, 2016</w:t>
      </w:r>
      <w:r w:rsidRPr="008910A1">
        <w:rPr>
          <w:rFonts w:eastAsia="Times New Roman" w:cs="Times New Roman"/>
          <w:szCs w:val="24"/>
        </w:rPr>
        <w:tab/>
        <w:t>3,687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Transfers into the</w:t>
      </w:r>
      <w:r>
        <w:rPr>
          <w:rFonts w:eastAsia="Times New Roman" w:cs="Times New Roman"/>
          <w:szCs w:val="24"/>
        </w:rPr>
        <w:t xml:space="preserve"> c</w:t>
      </w:r>
      <w:r w:rsidRPr="008910A1">
        <w:rPr>
          <w:rFonts w:eastAsia="Times New Roman" w:cs="Times New Roman"/>
          <w:szCs w:val="24"/>
        </w:rPr>
        <w:t>ongregation: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Mrs. Christy A. Cisneros – from First Baptist Church, Windermere,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Mr. Luke </w:t>
      </w:r>
      <w:proofErr w:type="spellStart"/>
      <w:r w:rsidRPr="008910A1">
        <w:rPr>
          <w:rFonts w:eastAsia="Times New Roman" w:cs="Times New Roman"/>
          <w:szCs w:val="24"/>
        </w:rPr>
        <w:t>Domeck</w:t>
      </w:r>
      <w:proofErr w:type="spellEnd"/>
      <w:r w:rsidRPr="008910A1">
        <w:rPr>
          <w:rFonts w:eastAsia="Times New Roman" w:cs="Times New Roman"/>
          <w:szCs w:val="24"/>
        </w:rPr>
        <w:t xml:space="preserve"> – by Reaffirmation of Faith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lastRenderedPageBreak/>
        <w:t xml:space="preserve">Mrs. Mary Kate Tilley </w:t>
      </w:r>
      <w:proofErr w:type="spellStart"/>
      <w:r w:rsidRPr="008910A1">
        <w:rPr>
          <w:rFonts w:eastAsia="Times New Roman" w:cs="Times New Roman"/>
          <w:szCs w:val="24"/>
        </w:rPr>
        <w:t>Domeck</w:t>
      </w:r>
      <w:proofErr w:type="spellEnd"/>
      <w:r w:rsidRPr="008910A1">
        <w:rPr>
          <w:rFonts w:eastAsia="Times New Roman" w:cs="Times New Roman"/>
          <w:szCs w:val="24"/>
        </w:rPr>
        <w:t xml:space="preserve"> – by Reaffirmation of Faith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Mrs. Linda K. </w:t>
      </w:r>
      <w:proofErr w:type="spellStart"/>
      <w:r w:rsidRPr="008910A1">
        <w:rPr>
          <w:rFonts w:eastAsia="Times New Roman" w:cs="Times New Roman"/>
          <w:szCs w:val="24"/>
        </w:rPr>
        <w:t>Fahnestock</w:t>
      </w:r>
      <w:proofErr w:type="spellEnd"/>
      <w:r w:rsidRPr="008910A1">
        <w:rPr>
          <w:rFonts w:eastAsia="Times New Roman" w:cs="Times New Roman"/>
          <w:szCs w:val="24"/>
        </w:rPr>
        <w:t xml:space="preserve"> – from First Presbyterian Church of Bonita Springs,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Charles R. Frye – from First United Methodist Church, St Petersburg,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Mrs. Cynthia Simmons Frye – from First Presbyterian Church, Quincy,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Thomas B. “Bert” Fletcher – from First Presbyterian Church, Quincy,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Robert Allen “Bert” Heath – by Profession of Faith and Baptism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Mrs. </w:t>
      </w:r>
      <w:proofErr w:type="spellStart"/>
      <w:r w:rsidRPr="008910A1">
        <w:rPr>
          <w:rFonts w:eastAsia="Times New Roman" w:cs="Times New Roman"/>
          <w:szCs w:val="24"/>
        </w:rPr>
        <w:t>Lethuy</w:t>
      </w:r>
      <w:proofErr w:type="spellEnd"/>
      <w:r w:rsidRPr="008910A1">
        <w:rPr>
          <w:rFonts w:eastAsia="Times New Roman" w:cs="Times New Roman"/>
          <w:szCs w:val="24"/>
        </w:rPr>
        <w:t xml:space="preserve"> T. Ho – by Reaffirmation of Faith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Mr. Eric B. </w:t>
      </w:r>
      <w:proofErr w:type="spellStart"/>
      <w:r w:rsidRPr="008910A1">
        <w:rPr>
          <w:rFonts w:eastAsia="Times New Roman" w:cs="Times New Roman"/>
          <w:szCs w:val="24"/>
        </w:rPr>
        <w:t>Jontz</w:t>
      </w:r>
      <w:proofErr w:type="spellEnd"/>
      <w:r w:rsidRPr="008910A1">
        <w:rPr>
          <w:rFonts w:eastAsia="Times New Roman" w:cs="Times New Roman"/>
          <w:szCs w:val="24"/>
        </w:rPr>
        <w:t xml:space="preserve"> – from First Congregational Church, Winter Park,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Ms. Hannah L. Kennedy – by Reaffirmation of Faith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Mrs. Taylor Alexis </w:t>
      </w:r>
      <w:proofErr w:type="spellStart"/>
      <w:r w:rsidRPr="008910A1">
        <w:rPr>
          <w:rFonts w:eastAsia="Times New Roman" w:cs="Times New Roman"/>
          <w:szCs w:val="24"/>
        </w:rPr>
        <w:t>Korty</w:t>
      </w:r>
      <w:proofErr w:type="spellEnd"/>
      <w:r w:rsidRPr="008910A1">
        <w:rPr>
          <w:rFonts w:eastAsia="Times New Roman" w:cs="Times New Roman"/>
          <w:szCs w:val="24"/>
        </w:rPr>
        <w:t xml:space="preserve"> – by Profession of Faith &amp; Baptism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proofErr w:type="gramStart"/>
      <w:r w:rsidRPr="008910A1">
        <w:rPr>
          <w:rFonts w:eastAsia="Times New Roman" w:cs="Times New Roman"/>
          <w:szCs w:val="24"/>
        </w:rPr>
        <w:t>Dr. Jerry M. Roper – from PCUSA Church.</w:t>
      </w:r>
      <w:proofErr w:type="gramEnd"/>
      <w:r w:rsidRPr="008910A1">
        <w:rPr>
          <w:rFonts w:eastAsia="Times New Roman" w:cs="Times New Roman"/>
          <w:szCs w:val="24"/>
        </w:rPr>
        <w:t xml:space="preserve"> </w:t>
      </w:r>
      <w:proofErr w:type="spellStart"/>
      <w:r w:rsidRPr="008910A1">
        <w:rPr>
          <w:rFonts w:eastAsia="Times New Roman" w:cs="Times New Roman"/>
          <w:szCs w:val="24"/>
        </w:rPr>
        <w:t>Midlethian</w:t>
      </w:r>
      <w:proofErr w:type="spellEnd"/>
      <w:r w:rsidRPr="008910A1">
        <w:rPr>
          <w:rFonts w:eastAsia="Times New Roman" w:cs="Times New Roman"/>
          <w:szCs w:val="24"/>
        </w:rPr>
        <w:t>, VA.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Jason A. Sellers – by Reaffirmation of Faith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Eric C. Severson – from St Andrew’s Chapel, Sanford,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Ms. Katherine A. Shook – from New City Presbyterian Church, Orlando,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Mrs. Stephane Ramirez Walker – from University Presbyterian Church, Orlando, Florida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Nick Wilcox – by Reaffirmation of Faith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Deaths: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Mrs. Joann </w:t>
      </w:r>
      <w:proofErr w:type="spellStart"/>
      <w:r w:rsidRPr="008910A1">
        <w:rPr>
          <w:rFonts w:eastAsia="Times New Roman" w:cs="Times New Roman"/>
          <w:szCs w:val="24"/>
        </w:rPr>
        <w:t>Grauberger</w:t>
      </w:r>
      <w:proofErr w:type="spellEnd"/>
      <w:r w:rsidRPr="008910A1">
        <w:rPr>
          <w:rFonts w:eastAsia="Times New Roman" w:cs="Times New Roman"/>
          <w:szCs w:val="24"/>
        </w:rPr>
        <w:t xml:space="preserve"> died 4/1/16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Terry Roof died 4/4/16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Robert “Bob” Born died 4/17/16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proofErr w:type="spellStart"/>
      <w:r w:rsidRPr="008910A1">
        <w:rPr>
          <w:rFonts w:eastAsia="Times New Roman" w:cs="Times New Roman"/>
          <w:szCs w:val="24"/>
        </w:rPr>
        <w:t>Mr</w:t>
      </w:r>
      <w:proofErr w:type="spellEnd"/>
      <w:r w:rsidRPr="008910A1">
        <w:rPr>
          <w:rFonts w:eastAsia="Times New Roman" w:cs="Times New Roman"/>
          <w:szCs w:val="24"/>
        </w:rPr>
        <w:t>, Jack M. Longfellow died 4/18/16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rPr>
          <w:rFonts w:eastAsia="Times New Roman" w:cs="Times New Roman"/>
          <w:noProof/>
          <w:szCs w:val="24"/>
        </w:rPr>
      </w:pP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 xml:space="preserve">Placed on the Inactive Roll (Session Meeting 4/26/16) 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Mr. John M. Krauss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Mr. Taylor W. Luzadder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Miss Catherine E. Porter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Mrs. Cindy Porter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Mr. Robert A. Porter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Mrs. Robert A. “Buck” Porter,Jr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Mr. Ryan Wood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Removed from the Roll  (Session Meeting 4/26/16)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noProof/>
          <w:szCs w:val="24"/>
        </w:rPr>
      </w:pPr>
      <w:r w:rsidRPr="008910A1">
        <w:rPr>
          <w:rFonts w:eastAsia="Times New Roman" w:cs="Times New Roman"/>
          <w:noProof/>
          <w:szCs w:val="24"/>
        </w:rPr>
        <w:t>Mrs. Deborah Holloway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Marriages: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Brian William Heaney and Christina </w:t>
      </w:r>
      <w:proofErr w:type="spellStart"/>
      <w:r w:rsidRPr="008910A1">
        <w:rPr>
          <w:rFonts w:eastAsia="Times New Roman" w:cs="Times New Roman"/>
          <w:szCs w:val="24"/>
        </w:rPr>
        <w:t>Vasiliki</w:t>
      </w:r>
      <w:proofErr w:type="spellEnd"/>
      <w:r w:rsidRPr="008910A1">
        <w:rPr>
          <w:rFonts w:eastAsia="Times New Roman" w:cs="Times New Roman"/>
          <w:szCs w:val="24"/>
        </w:rPr>
        <w:t xml:space="preserve"> </w:t>
      </w:r>
      <w:proofErr w:type="spellStart"/>
      <w:r w:rsidRPr="008910A1">
        <w:rPr>
          <w:rFonts w:eastAsia="Times New Roman" w:cs="Times New Roman"/>
          <w:szCs w:val="24"/>
        </w:rPr>
        <w:t>Bartenhagen</w:t>
      </w:r>
      <w:proofErr w:type="spellEnd"/>
      <w:r w:rsidRPr="008910A1">
        <w:rPr>
          <w:rFonts w:eastAsia="Times New Roman" w:cs="Times New Roman"/>
          <w:szCs w:val="24"/>
        </w:rPr>
        <w:t xml:space="preserve"> were married 4/23/16 in the sanctuary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Child Baptism: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Allison “Allie” Merrell Brown on 4/17/16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Tyler Grace Heath on 4/17/16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Henry Franklin Gantt on 4/24/16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Collins Davenport Morgan on 4/24/16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Adult Baptism: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 xml:space="preserve">Mrs. Taylor Alexis </w:t>
      </w:r>
      <w:proofErr w:type="spellStart"/>
      <w:r w:rsidRPr="008910A1">
        <w:rPr>
          <w:rFonts w:eastAsia="Times New Roman" w:cs="Times New Roman"/>
          <w:szCs w:val="24"/>
        </w:rPr>
        <w:t>Korty</w:t>
      </w:r>
      <w:proofErr w:type="spellEnd"/>
      <w:r w:rsidRPr="008910A1">
        <w:rPr>
          <w:rFonts w:eastAsia="Times New Roman" w:cs="Times New Roman"/>
          <w:szCs w:val="24"/>
        </w:rPr>
        <w:t xml:space="preserve"> on 4/10/16</w:t>
      </w:r>
    </w:p>
    <w:p w:rsidR="008910A1" w:rsidRPr="008910A1" w:rsidRDefault="008910A1" w:rsidP="008910A1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 w:rsidRPr="008910A1">
        <w:rPr>
          <w:rFonts w:eastAsia="Times New Roman" w:cs="Times New Roman"/>
          <w:szCs w:val="24"/>
        </w:rPr>
        <w:t>Mr. Robert Allen “Bert” Heath on 4/17/16</w:t>
      </w:r>
    </w:p>
    <w:p w:rsidR="002639BB" w:rsidRPr="00487309" w:rsidRDefault="002639B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</w:p>
    <w:p w:rsidR="002639BB" w:rsidRDefault="002639B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Report</w:t>
      </w:r>
    </w:p>
    <w:p w:rsidR="002639BB" w:rsidRDefault="002639B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F8477E" w:rsidRDefault="007C1ECD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M/S/P to approve TE David Swanson serving on the board of the Downtown Orlando Partnership.</w:t>
      </w:r>
      <w:proofErr w:type="gramEnd"/>
    </w:p>
    <w:p w:rsidR="007C1ECD" w:rsidRDefault="007C1ECD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</w:p>
    <w:p w:rsidR="007C1ECD" w:rsidRDefault="007C1ECD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M/S/P to approve the February elder retreat (February 10-11, 2017) at Missio</w:t>
      </w:r>
      <w:r w:rsidR="00A740CB">
        <w:rPr>
          <w:rFonts w:ascii="Times New Roman" w:hAnsi="Times New Roman"/>
          <w:b/>
          <w:sz w:val="24"/>
          <w:szCs w:val="24"/>
        </w:rPr>
        <w:t>n Inn with Andy Crouch.</w:t>
      </w:r>
      <w:proofErr w:type="gramEnd"/>
    </w:p>
    <w:p w:rsidR="00A740CB" w:rsidRDefault="00A740C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Retreat will begin at 1PM Friday and include spouses.</w:t>
      </w:r>
    </w:p>
    <w:p w:rsidR="00A740CB" w:rsidRDefault="00A740C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A740CB" w:rsidRDefault="00A740C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M/S/P to approve the appointment of a “Committee on Diversity” consisting of Sean Murphy, Dana Murphy, Dan Kirby, Denise Smith, Dianna </w:t>
      </w:r>
      <w:proofErr w:type="spellStart"/>
      <w:r>
        <w:rPr>
          <w:rFonts w:ascii="Times New Roman" w:hAnsi="Times New Roman"/>
          <w:b/>
          <w:sz w:val="24"/>
          <w:szCs w:val="24"/>
        </w:rPr>
        <w:t>Xue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David Escobar, and Gabe </w:t>
      </w:r>
      <w:proofErr w:type="spellStart"/>
      <w:r>
        <w:rPr>
          <w:rFonts w:ascii="Times New Roman" w:hAnsi="Times New Roman"/>
          <w:b/>
          <w:sz w:val="24"/>
          <w:szCs w:val="24"/>
        </w:rPr>
        <w:t>DeGuia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to study the best ways for our church to work on this in the future and how our church can effect change in our city.</w:t>
      </w:r>
    </w:p>
    <w:p w:rsidR="00A740CB" w:rsidRPr="00A740CB" w:rsidRDefault="00A740C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</w:p>
    <w:p w:rsidR="00A740CB" w:rsidRDefault="00A740C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of Session Electronic Votes</w:t>
      </w:r>
    </w:p>
    <w:p w:rsidR="00A740CB" w:rsidRDefault="00A740C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C66DA5" w:rsidRDefault="00C66DA5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M/S/P to approve acceptance of a gift of tangible personal property valued at over $25,000. The gift is a bronze sculpture entitled “Christ Rising” by Frederick Hart and is appraised at $62,000.</w:t>
      </w:r>
    </w:p>
    <w:p w:rsidR="00C66DA5" w:rsidRPr="00C66DA5" w:rsidRDefault="00C66DA5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</w:p>
    <w:p w:rsidR="00A740CB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M/S/P approval of RE Debbie Ferber as an EPC ruling elder commissioner, Class of 2016.</w:t>
      </w:r>
      <w:proofErr w:type="gramEnd"/>
    </w:p>
    <w:p w:rsidR="00C851F8" w:rsidRP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</w:p>
    <w:p w:rsidR="00F8477E" w:rsidRDefault="00F8477E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and Team Reports</w:t>
      </w:r>
    </w:p>
    <w:p w:rsidR="00F8477E" w:rsidRDefault="00F8477E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F8477E" w:rsidRDefault="00F8477E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Denominational Relations Committee</w:t>
      </w:r>
    </w:p>
    <w:p w:rsid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Elder commissioner report from the 78</w:t>
      </w:r>
      <w:r w:rsidRPr="00C851F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stated meeting of the Presbytery of Florida was received for information.</w:t>
      </w:r>
    </w:p>
    <w:p w:rsidR="00F8477E" w:rsidRDefault="00F8477E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Discipleship &amp; Spiritual Formation</w:t>
      </w:r>
    </w:p>
    <w:p w:rsid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 Jack Peebles reported that the Sunday School/School of Discipleship hour will continue to begin at 9:45 </w:t>
      </w:r>
      <w:r w:rsidR="00C46558">
        <w:rPr>
          <w:rFonts w:ascii="Times New Roman" w:hAnsi="Times New Roman"/>
          <w:sz w:val="24"/>
          <w:szCs w:val="24"/>
        </w:rPr>
        <w:t xml:space="preserve">AM </w:t>
      </w:r>
      <w:r>
        <w:rPr>
          <w:rFonts w:ascii="Times New Roman" w:hAnsi="Times New Roman"/>
          <w:sz w:val="24"/>
          <w:szCs w:val="24"/>
        </w:rPr>
        <w:t>on July 10, 2016, when the 9:45 AM Genesis worship service moves to the sanctuary.</w:t>
      </w:r>
    </w:p>
    <w:p w:rsid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F8477E" w:rsidRDefault="00F8477E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FaithServes</w:t>
      </w:r>
    </w:p>
    <w:p w:rsid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C851F8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Mercy Drive Neighborhood Elementary Afterschool Program Report was received for in</w:t>
      </w:r>
      <w:r w:rsidR="00C46558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>mation.</w:t>
      </w:r>
    </w:p>
    <w:p w:rsidR="00F8477E" w:rsidRDefault="00F8477E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F8477E" w:rsidRDefault="00F8477E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</w:t>
      </w:r>
    </w:p>
    <w:p w:rsidR="00F8477E" w:rsidRDefault="00F8477E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B3693C" w:rsidRDefault="00C851F8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report reviewing the Presbytery and General assembly giving of the large</w:t>
      </w:r>
      <w:r w:rsidR="00C4655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churches in the</w:t>
      </w:r>
      <w:r w:rsidR="00255FCE">
        <w:rPr>
          <w:rFonts w:ascii="Times New Roman" w:hAnsi="Times New Roman"/>
          <w:sz w:val="24"/>
          <w:szCs w:val="24"/>
        </w:rPr>
        <w:t xml:space="preserve"> EPC was presented by Dale van G</w:t>
      </w:r>
      <w:r>
        <w:rPr>
          <w:rFonts w:ascii="Times New Roman" w:hAnsi="Times New Roman"/>
          <w:sz w:val="24"/>
          <w:szCs w:val="24"/>
        </w:rPr>
        <w:t>elder</w:t>
      </w:r>
      <w:r w:rsidR="00255FCE">
        <w:rPr>
          <w:rFonts w:ascii="Times New Roman" w:hAnsi="Times New Roman"/>
          <w:sz w:val="24"/>
          <w:szCs w:val="24"/>
        </w:rPr>
        <w:t xml:space="preserve">. The Session was asked to prayerfully consider, in </w:t>
      </w:r>
      <w:r w:rsidR="00C46558">
        <w:rPr>
          <w:rFonts w:ascii="Times New Roman" w:hAnsi="Times New Roman"/>
          <w:sz w:val="24"/>
          <w:szCs w:val="24"/>
        </w:rPr>
        <w:t xml:space="preserve">light of the data presented, the </w:t>
      </w:r>
      <w:r w:rsidR="00255FCE">
        <w:rPr>
          <w:rFonts w:ascii="Times New Roman" w:hAnsi="Times New Roman"/>
          <w:sz w:val="24"/>
          <w:szCs w:val="24"/>
        </w:rPr>
        <w:t>amounts that FPCO should commit in the 2016/2017 budget to giving to Presbytery of</w:t>
      </w:r>
      <w:r w:rsidR="00C46558">
        <w:rPr>
          <w:rFonts w:ascii="Times New Roman" w:hAnsi="Times New Roman"/>
          <w:sz w:val="24"/>
          <w:szCs w:val="24"/>
        </w:rPr>
        <w:t xml:space="preserve"> Florida and the Gener</w:t>
      </w:r>
      <w:r w:rsidR="00255FCE">
        <w:rPr>
          <w:rFonts w:ascii="Times New Roman" w:hAnsi="Times New Roman"/>
          <w:sz w:val="24"/>
          <w:szCs w:val="24"/>
        </w:rPr>
        <w:t xml:space="preserve">al Assembly. </w:t>
      </w:r>
      <w:r w:rsidR="00C46558">
        <w:rPr>
          <w:rFonts w:ascii="Times New Roman" w:hAnsi="Times New Roman"/>
          <w:sz w:val="24"/>
          <w:szCs w:val="24"/>
        </w:rPr>
        <w:t>It was requested that e</w:t>
      </w:r>
      <w:r w:rsidR="00255FCE">
        <w:rPr>
          <w:rFonts w:ascii="Times New Roman" w:hAnsi="Times New Roman"/>
          <w:sz w:val="24"/>
          <w:szCs w:val="24"/>
        </w:rPr>
        <w:t xml:space="preserve">-mail responses </w:t>
      </w:r>
      <w:r w:rsidR="00C46558">
        <w:rPr>
          <w:rFonts w:ascii="Times New Roman" w:hAnsi="Times New Roman"/>
          <w:sz w:val="24"/>
          <w:szCs w:val="24"/>
        </w:rPr>
        <w:t xml:space="preserve">be sent </w:t>
      </w:r>
      <w:r w:rsidR="00255FCE">
        <w:rPr>
          <w:rFonts w:ascii="Times New Roman" w:hAnsi="Times New Roman"/>
          <w:sz w:val="24"/>
          <w:szCs w:val="24"/>
        </w:rPr>
        <w:t xml:space="preserve">to </w:t>
      </w:r>
      <w:r w:rsidR="00C46558">
        <w:rPr>
          <w:rFonts w:ascii="Times New Roman" w:hAnsi="Times New Roman"/>
          <w:sz w:val="24"/>
          <w:szCs w:val="24"/>
        </w:rPr>
        <w:t>D</w:t>
      </w:r>
      <w:r w:rsidR="00255FCE">
        <w:rPr>
          <w:rFonts w:ascii="Times New Roman" w:hAnsi="Times New Roman"/>
          <w:sz w:val="24"/>
          <w:szCs w:val="24"/>
        </w:rPr>
        <w:t>ale</w:t>
      </w:r>
      <w:r w:rsidR="00C46558">
        <w:rPr>
          <w:rFonts w:ascii="Times New Roman" w:hAnsi="Times New Roman"/>
          <w:sz w:val="24"/>
          <w:szCs w:val="24"/>
        </w:rPr>
        <w:t xml:space="preserve"> within</w:t>
      </w:r>
      <w:r w:rsidR="00255FCE">
        <w:rPr>
          <w:rFonts w:ascii="Times New Roman" w:hAnsi="Times New Roman"/>
          <w:sz w:val="24"/>
          <w:szCs w:val="24"/>
        </w:rPr>
        <w:t xml:space="preserve"> the next week.</w:t>
      </w:r>
    </w:p>
    <w:p w:rsidR="00B3693C" w:rsidRDefault="00B3693C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8C5ABC" w:rsidRDefault="008C5ABC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</w:t>
      </w:r>
      <w:r w:rsidR="00255FCE">
        <w:rPr>
          <w:rFonts w:ascii="Times New Roman" w:hAnsi="Times New Roman"/>
          <w:sz w:val="24"/>
          <w:szCs w:val="24"/>
        </w:rPr>
        <w:t xml:space="preserve">additional </w:t>
      </w:r>
      <w:r>
        <w:rPr>
          <w:rFonts w:ascii="Times New Roman" w:hAnsi="Times New Roman"/>
          <w:sz w:val="24"/>
          <w:szCs w:val="24"/>
        </w:rPr>
        <w:t xml:space="preserve">business before the Session it was </w:t>
      </w:r>
    </w:p>
    <w:p w:rsidR="008C5ABC" w:rsidRDefault="008C5ABC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8C5ABC" w:rsidRDefault="008C5ABC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M/S/P approval for adjournment.</w:t>
      </w:r>
      <w:proofErr w:type="gramEnd"/>
    </w:p>
    <w:p w:rsidR="008C5ABC" w:rsidRDefault="008C5ABC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b/>
          <w:sz w:val="24"/>
          <w:szCs w:val="24"/>
        </w:rPr>
      </w:pPr>
    </w:p>
    <w:p w:rsidR="008C5ABC" w:rsidRDefault="008C5ABC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closed in prayer by </w:t>
      </w:r>
      <w:r w:rsidR="00255FCE">
        <w:rPr>
          <w:rFonts w:ascii="Times New Roman" w:hAnsi="Times New Roman"/>
          <w:sz w:val="24"/>
          <w:szCs w:val="24"/>
        </w:rPr>
        <w:t>Bret Allen</w:t>
      </w:r>
      <w:r>
        <w:rPr>
          <w:rFonts w:ascii="Times New Roman" w:hAnsi="Times New Roman"/>
          <w:sz w:val="24"/>
          <w:szCs w:val="24"/>
        </w:rPr>
        <w:t xml:space="preserve"> at 7:</w:t>
      </w:r>
      <w:r w:rsidR="00255F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 PM.</w:t>
      </w:r>
    </w:p>
    <w:p w:rsidR="00F4579B" w:rsidRDefault="00F4579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C426CB" w:rsidRDefault="00C426C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C426CB" w:rsidRDefault="00C426C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F4579B" w:rsidRDefault="00F4579B" w:rsidP="002639BB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 Murray W. Garbrick, Clerk pro tem</w:t>
      </w:r>
      <w:r w:rsidR="00C426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426C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TE</w:t>
      </w:r>
      <w:r w:rsidR="00255FCE">
        <w:rPr>
          <w:rFonts w:ascii="Times New Roman" w:hAnsi="Times New Roman"/>
          <w:sz w:val="24"/>
          <w:szCs w:val="24"/>
        </w:rPr>
        <w:t xml:space="preserve"> David Swanson</w:t>
      </w:r>
      <w:r>
        <w:rPr>
          <w:rFonts w:ascii="Times New Roman" w:hAnsi="Times New Roman"/>
          <w:sz w:val="24"/>
          <w:szCs w:val="24"/>
        </w:rPr>
        <w:t xml:space="preserve">, Moderator </w:t>
      </w:r>
    </w:p>
    <w:p w:rsidR="00673921" w:rsidRPr="002639BB" w:rsidRDefault="00673921" w:rsidP="00D43E12">
      <w:pPr>
        <w:pStyle w:val="NoSpacing"/>
        <w:rPr>
          <w:rFonts w:cs="Times New Roman"/>
          <w:b/>
          <w:szCs w:val="24"/>
        </w:rPr>
      </w:pPr>
      <w:bookmarkStart w:id="0" w:name="_GoBack"/>
      <w:bookmarkEnd w:id="0"/>
    </w:p>
    <w:sectPr w:rsidR="00673921" w:rsidRPr="002639BB" w:rsidSect="008910A1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C41"/>
    <w:multiLevelType w:val="multilevel"/>
    <w:tmpl w:val="AF7229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2"/>
    <w:rsid w:val="001468EF"/>
    <w:rsid w:val="001F50A8"/>
    <w:rsid w:val="002303A9"/>
    <w:rsid w:val="00251994"/>
    <w:rsid w:val="00255FCE"/>
    <w:rsid w:val="002639BB"/>
    <w:rsid w:val="00487309"/>
    <w:rsid w:val="004E6116"/>
    <w:rsid w:val="00544E0E"/>
    <w:rsid w:val="00612D14"/>
    <w:rsid w:val="00673921"/>
    <w:rsid w:val="00676592"/>
    <w:rsid w:val="006E015B"/>
    <w:rsid w:val="00740E46"/>
    <w:rsid w:val="007C1ECD"/>
    <w:rsid w:val="00811EE6"/>
    <w:rsid w:val="00860AA5"/>
    <w:rsid w:val="00872819"/>
    <w:rsid w:val="008910A1"/>
    <w:rsid w:val="008C5ABC"/>
    <w:rsid w:val="008F418D"/>
    <w:rsid w:val="00907D1D"/>
    <w:rsid w:val="009809E0"/>
    <w:rsid w:val="00A27DC8"/>
    <w:rsid w:val="00A740CB"/>
    <w:rsid w:val="00B3693C"/>
    <w:rsid w:val="00C426CB"/>
    <w:rsid w:val="00C46558"/>
    <w:rsid w:val="00C66DA5"/>
    <w:rsid w:val="00C851F8"/>
    <w:rsid w:val="00D311FB"/>
    <w:rsid w:val="00D43E12"/>
    <w:rsid w:val="00D57912"/>
    <w:rsid w:val="00DF4544"/>
    <w:rsid w:val="00E97AB1"/>
    <w:rsid w:val="00F01AEA"/>
    <w:rsid w:val="00F4579B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1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E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WSty">
    <w:name w:val="DWSty"/>
    <w:basedOn w:val="Normal"/>
    <w:rsid w:val="002639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0" w:line="240" w:lineRule="exact"/>
    </w:pPr>
    <w:rPr>
      <w:rFonts w:ascii="Courier" w:eastAsia="Times New Roman" w:hAnsi="Courie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1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E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WSty">
    <w:name w:val="DWSty"/>
    <w:basedOn w:val="Normal"/>
    <w:rsid w:val="002639B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0" w:line="240" w:lineRule="exact"/>
    </w:pPr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Grace Whitlow</cp:lastModifiedBy>
  <cp:revision>5</cp:revision>
  <cp:lastPrinted>2016-05-25T20:28:00Z</cp:lastPrinted>
  <dcterms:created xsi:type="dcterms:W3CDTF">2016-06-24T17:23:00Z</dcterms:created>
  <dcterms:modified xsi:type="dcterms:W3CDTF">2016-06-24T18:12:00Z</dcterms:modified>
</cp:coreProperties>
</file>